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B0" w:rsidRDefault="004E2405" w:rsidP="000929B0">
      <w:pPr>
        <w:rPr>
          <w:sz w:val="28"/>
          <w:szCs w:val="28"/>
        </w:rPr>
      </w:pPr>
      <w:r>
        <w:rPr>
          <w:sz w:val="28"/>
          <w:szCs w:val="28"/>
        </w:rPr>
        <w:t xml:space="preserve">The </w:t>
      </w:r>
      <w:r w:rsidRPr="004E2405">
        <w:rPr>
          <w:sz w:val="28"/>
          <w:szCs w:val="28"/>
          <w:u w:val="single"/>
        </w:rPr>
        <w:t>Woman’s Right to Know Act</w:t>
      </w:r>
      <w:r>
        <w:rPr>
          <w:sz w:val="28"/>
          <w:szCs w:val="28"/>
        </w:rPr>
        <w:t xml:space="preserve"> r</w:t>
      </w:r>
      <w:r w:rsidR="000929B0">
        <w:rPr>
          <w:sz w:val="28"/>
          <w:szCs w:val="28"/>
        </w:rPr>
        <w:t>equire</w:t>
      </w:r>
      <w:r>
        <w:rPr>
          <w:sz w:val="28"/>
          <w:szCs w:val="28"/>
        </w:rPr>
        <w:t>s</w:t>
      </w:r>
      <w:r w:rsidR="000929B0">
        <w:rPr>
          <w:sz w:val="28"/>
          <w:szCs w:val="28"/>
        </w:rPr>
        <w:t xml:space="preserve"> the </w:t>
      </w:r>
      <w:r>
        <w:rPr>
          <w:sz w:val="28"/>
          <w:szCs w:val="28"/>
        </w:rPr>
        <w:t xml:space="preserve">Alabama Department of Public Health to Create an </w:t>
      </w:r>
      <w:r w:rsidR="000929B0">
        <w:rPr>
          <w:sz w:val="28"/>
          <w:szCs w:val="28"/>
        </w:rPr>
        <w:t>Informational Brochure</w:t>
      </w:r>
      <w:r>
        <w:rPr>
          <w:sz w:val="28"/>
          <w:szCs w:val="28"/>
        </w:rPr>
        <w:t xml:space="preserve"> Containing the Following Information</w:t>
      </w:r>
    </w:p>
    <w:p w:rsidR="000929B0" w:rsidRDefault="000929B0" w:rsidP="000929B0">
      <w:pPr>
        <w:rPr>
          <w:sz w:val="28"/>
          <w:szCs w:val="28"/>
        </w:rPr>
      </w:pPr>
    </w:p>
    <w:p w:rsidR="000929B0" w:rsidRDefault="004E2405" w:rsidP="000929B0">
      <w:pPr>
        <w:jc w:val="left"/>
        <w:rPr>
          <w:sz w:val="28"/>
          <w:szCs w:val="28"/>
        </w:rPr>
      </w:pPr>
      <w:r>
        <w:rPr>
          <w:sz w:val="28"/>
          <w:szCs w:val="28"/>
        </w:rPr>
        <w:t>1</w:t>
      </w:r>
      <w:r w:rsidR="000929B0">
        <w:rPr>
          <w:sz w:val="28"/>
          <w:szCs w:val="28"/>
        </w:rPr>
        <w:t>.  Materials designed to inform the woman of public and private agencies and services available to provide medical and financial assistance through pregnancy, prenatal care, upon childbirth, and while her child is dependent.</w:t>
      </w:r>
    </w:p>
    <w:p w:rsidR="000929B0" w:rsidRDefault="000929B0" w:rsidP="000929B0">
      <w:pPr>
        <w:jc w:val="left"/>
        <w:rPr>
          <w:sz w:val="28"/>
          <w:szCs w:val="28"/>
        </w:rPr>
      </w:pPr>
    </w:p>
    <w:p w:rsidR="000929B0" w:rsidRDefault="000929B0" w:rsidP="000929B0">
      <w:pPr>
        <w:jc w:val="left"/>
        <w:rPr>
          <w:sz w:val="28"/>
          <w:szCs w:val="28"/>
        </w:rPr>
      </w:pPr>
      <w:r>
        <w:rPr>
          <w:sz w:val="28"/>
          <w:szCs w:val="28"/>
        </w:rPr>
        <w:t>2.  A list of adoption agencies geographically indexed, stating that the law permits adoptive parents to pay the cost of prenatal care, childbirth and neonatal care.</w:t>
      </w:r>
    </w:p>
    <w:p w:rsidR="000929B0" w:rsidRDefault="000929B0" w:rsidP="000929B0">
      <w:pPr>
        <w:jc w:val="left"/>
        <w:rPr>
          <w:sz w:val="28"/>
          <w:szCs w:val="28"/>
        </w:rPr>
      </w:pPr>
    </w:p>
    <w:p w:rsidR="000929B0" w:rsidRDefault="000929B0" w:rsidP="000929B0">
      <w:pPr>
        <w:jc w:val="left"/>
        <w:rPr>
          <w:sz w:val="28"/>
          <w:szCs w:val="28"/>
        </w:rPr>
      </w:pPr>
      <w:r>
        <w:rPr>
          <w:sz w:val="28"/>
          <w:szCs w:val="28"/>
        </w:rPr>
        <w:t>3.  Material that inform</w:t>
      </w:r>
      <w:r w:rsidR="004E2405">
        <w:rPr>
          <w:sz w:val="28"/>
          <w:szCs w:val="28"/>
        </w:rPr>
        <w:t>s</w:t>
      </w:r>
      <w:r>
        <w:rPr>
          <w:sz w:val="28"/>
          <w:szCs w:val="28"/>
        </w:rPr>
        <w:t xml:space="preserve"> the pregnant woman of the probabl</w:t>
      </w:r>
      <w:r w:rsidR="004E2405">
        <w:rPr>
          <w:sz w:val="28"/>
          <w:szCs w:val="28"/>
        </w:rPr>
        <w:t>e</w:t>
      </w:r>
      <w:r>
        <w:rPr>
          <w:sz w:val="28"/>
          <w:szCs w:val="28"/>
        </w:rPr>
        <w:t xml:space="preserve"> anatomical and physiological characteristics of the unborn child at two-week gestational increments from fertilization to full term.  It shall include color photographs of the developing child at each of the two-week gestational increments, a clear description of the unborn child’s development, and relevant information on the possibility of the unborn child’s survival, and dimensions of the unborn child.</w:t>
      </w:r>
    </w:p>
    <w:p w:rsidR="000929B0" w:rsidRDefault="000929B0" w:rsidP="000929B0">
      <w:pPr>
        <w:jc w:val="left"/>
        <w:rPr>
          <w:sz w:val="28"/>
          <w:szCs w:val="28"/>
        </w:rPr>
      </w:pPr>
    </w:p>
    <w:p w:rsidR="000929B0" w:rsidRDefault="000929B0" w:rsidP="000929B0">
      <w:pPr>
        <w:jc w:val="left"/>
        <w:rPr>
          <w:sz w:val="28"/>
          <w:szCs w:val="28"/>
        </w:rPr>
      </w:pPr>
      <w:r>
        <w:rPr>
          <w:sz w:val="28"/>
          <w:szCs w:val="28"/>
        </w:rPr>
        <w:t>4.  Objective information describing the methods of abortion procedures commonly employed and the medical risks of each, and the medical risks associated with carrying a child to term</w:t>
      </w:r>
      <w:r w:rsidR="004E2405">
        <w:rPr>
          <w:sz w:val="28"/>
          <w:szCs w:val="28"/>
        </w:rPr>
        <w:t>.</w:t>
      </w:r>
    </w:p>
    <w:p w:rsidR="000929B0" w:rsidRDefault="000929B0" w:rsidP="000929B0">
      <w:pPr>
        <w:jc w:val="left"/>
        <w:rPr>
          <w:sz w:val="28"/>
          <w:szCs w:val="28"/>
        </w:rPr>
      </w:pPr>
    </w:p>
    <w:p w:rsidR="000929B0" w:rsidRDefault="000929B0" w:rsidP="000929B0">
      <w:pPr>
        <w:jc w:val="left"/>
        <w:rPr>
          <w:sz w:val="28"/>
          <w:szCs w:val="28"/>
        </w:rPr>
      </w:pPr>
      <w:r>
        <w:rPr>
          <w:sz w:val="28"/>
          <w:szCs w:val="28"/>
        </w:rPr>
        <w:t xml:space="preserve">5. </w:t>
      </w:r>
      <w:r w:rsidR="004E2405">
        <w:rPr>
          <w:sz w:val="28"/>
          <w:szCs w:val="28"/>
        </w:rPr>
        <w:t xml:space="preserve"> A l</w:t>
      </w:r>
      <w:r>
        <w:rPr>
          <w:sz w:val="28"/>
          <w:szCs w:val="28"/>
        </w:rPr>
        <w:t xml:space="preserve">ist </w:t>
      </w:r>
      <w:r w:rsidR="004E2405">
        <w:rPr>
          <w:sz w:val="28"/>
          <w:szCs w:val="28"/>
        </w:rPr>
        <w:t xml:space="preserve">of </w:t>
      </w:r>
      <w:r>
        <w:rPr>
          <w:sz w:val="28"/>
          <w:szCs w:val="28"/>
        </w:rPr>
        <w:t>the support obligations of the father of a child who is born alive.</w:t>
      </w:r>
    </w:p>
    <w:p w:rsidR="000929B0" w:rsidRDefault="000929B0" w:rsidP="000929B0">
      <w:pPr>
        <w:jc w:val="left"/>
        <w:rPr>
          <w:sz w:val="28"/>
          <w:szCs w:val="28"/>
        </w:rPr>
      </w:pPr>
    </w:p>
    <w:p w:rsidR="000929B0" w:rsidRDefault="000929B0" w:rsidP="000929B0">
      <w:pPr>
        <w:jc w:val="left"/>
        <w:rPr>
          <w:sz w:val="28"/>
          <w:szCs w:val="28"/>
        </w:rPr>
      </w:pPr>
      <w:r>
        <w:rPr>
          <w:sz w:val="28"/>
          <w:szCs w:val="28"/>
        </w:rPr>
        <w:t xml:space="preserve">6.  </w:t>
      </w:r>
      <w:r w:rsidR="004E2405">
        <w:rPr>
          <w:sz w:val="28"/>
          <w:szCs w:val="28"/>
        </w:rPr>
        <w:t>A s</w:t>
      </w:r>
      <w:r>
        <w:rPr>
          <w:sz w:val="28"/>
          <w:szCs w:val="28"/>
        </w:rPr>
        <w:t>tate</w:t>
      </w:r>
      <w:r w:rsidR="004E2405">
        <w:rPr>
          <w:sz w:val="28"/>
          <w:szCs w:val="28"/>
        </w:rPr>
        <w:t>ment</w:t>
      </w:r>
      <w:r>
        <w:rPr>
          <w:sz w:val="28"/>
          <w:szCs w:val="28"/>
        </w:rPr>
        <w:t xml:space="preserve"> that it is unlawful for any individual to coerce a woman to undergo an abortion</w:t>
      </w:r>
      <w:r w:rsidR="004E2405">
        <w:rPr>
          <w:sz w:val="28"/>
          <w:szCs w:val="28"/>
        </w:rPr>
        <w:t xml:space="preserve"> and</w:t>
      </w:r>
      <w:r>
        <w:rPr>
          <w:sz w:val="28"/>
          <w:szCs w:val="28"/>
        </w:rPr>
        <w:t xml:space="preserve"> that any physician who performs an abortion upon a woman without her informed consent may be liable to her for damages in a civil action at law.</w:t>
      </w:r>
    </w:p>
    <w:p w:rsidR="000929B0" w:rsidRDefault="000929B0" w:rsidP="000929B0">
      <w:pPr>
        <w:jc w:val="left"/>
        <w:rPr>
          <w:sz w:val="28"/>
          <w:szCs w:val="28"/>
        </w:rPr>
      </w:pPr>
    </w:p>
    <w:p w:rsidR="000929B0" w:rsidRDefault="000929B0" w:rsidP="000929B0">
      <w:pPr>
        <w:jc w:val="left"/>
        <w:rPr>
          <w:sz w:val="28"/>
          <w:szCs w:val="28"/>
        </w:rPr>
      </w:pPr>
      <w:r>
        <w:rPr>
          <w:sz w:val="28"/>
          <w:szCs w:val="28"/>
        </w:rPr>
        <w:t>7.  State</w:t>
      </w:r>
      <w:r w:rsidR="004E2405">
        <w:rPr>
          <w:sz w:val="28"/>
          <w:szCs w:val="28"/>
        </w:rPr>
        <w:t xml:space="preserve"> that</w:t>
      </w:r>
      <w:r>
        <w:rPr>
          <w:sz w:val="28"/>
          <w:szCs w:val="28"/>
        </w:rPr>
        <w:t>:  “There are many public and private agencies willing and able to help you to carry your child to term, an</w:t>
      </w:r>
      <w:r w:rsidR="004E2405">
        <w:rPr>
          <w:sz w:val="28"/>
          <w:szCs w:val="28"/>
        </w:rPr>
        <w:t>d</w:t>
      </w:r>
      <w:r>
        <w:rPr>
          <w:sz w:val="28"/>
          <w:szCs w:val="28"/>
        </w:rPr>
        <w:t xml:space="preserve"> to assist you and your child after your child is born, whether you choose to keep your child or place him or her for adoption.  The State of Alabama strongly urges you to contact those agencies before making a f</w:t>
      </w:r>
      <w:r w:rsidR="004E2405">
        <w:rPr>
          <w:sz w:val="28"/>
          <w:szCs w:val="28"/>
        </w:rPr>
        <w:t>inal decision about abortion.  T</w:t>
      </w:r>
      <w:r>
        <w:rPr>
          <w:sz w:val="28"/>
          <w:szCs w:val="28"/>
        </w:rPr>
        <w:t>he law requires that your physician or his or her agent give you the opportunity to call agencies like these before you undergo an abortion.</w:t>
      </w:r>
      <w:r w:rsidR="004E2405">
        <w:rPr>
          <w:sz w:val="28"/>
          <w:szCs w:val="28"/>
        </w:rPr>
        <w:t>”</w:t>
      </w:r>
    </w:p>
    <w:p w:rsidR="004E2405" w:rsidRDefault="004E2405" w:rsidP="000929B0">
      <w:pPr>
        <w:jc w:val="left"/>
        <w:rPr>
          <w:sz w:val="28"/>
          <w:szCs w:val="28"/>
        </w:rPr>
      </w:pPr>
    </w:p>
    <w:p w:rsidR="004E2405" w:rsidRPr="000929B0" w:rsidRDefault="004E2405" w:rsidP="000929B0">
      <w:pPr>
        <w:jc w:val="left"/>
        <w:rPr>
          <w:sz w:val="28"/>
          <w:szCs w:val="28"/>
        </w:rPr>
      </w:pPr>
      <w:r>
        <w:rPr>
          <w:sz w:val="28"/>
          <w:szCs w:val="28"/>
        </w:rPr>
        <w:t>The Act states that the Alabama Department of Public Health “may charge a reasonable fee based on the cost of producing the materials</w:t>
      </w:r>
      <w:r w:rsidR="009F5A10">
        <w:rPr>
          <w:sz w:val="28"/>
          <w:szCs w:val="28"/>
        </w:rPr>
        <w:t>”.</w:t>
      </w:r>
    </w:p>
    <w:sectPr w:rsidR="004E2405" w:rsidRPr="000929B0" w:rsidSect="004E240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4284"/>
    <w:multiLevelType w:val="hybridMultilevel"/>
    <w:tmpl w:val="F8CA2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EF3E73"/>
    <w:multiLevelType w:val="hybridMultilevel"/>
    <w:tmpl w:val="0F5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929B0"/>
    <w:rsid w:val="000929B0"/>
    <w:rsid w:val="0028047E"/>
    <w:rsid w:val="002F0160"/>
    <w:rsid w:val="003F7633"/>
    <w:rsid w:val="004E2405"/>
    <w:rsid w:val="00562A5A"/>
    <w:rsid w:val="006250D5"/>
    <w:rsid w:val="006F590C"/>
    <w:rsid w:val="009B270A"/>
    <w:rsid w:val="009F5A10"/>
    <w:rsid w:val="00A86F08"/>
    <w:rsid w:val="00DB7CA6"/>
    <w:rsid w:val="00E50622"/>
    <w:rsid w:val="00F9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B0"/>
    <w:pPr>
      <w:ind w:left="720"/>
      <w:contextualSpacing/>
    </w:pPr>
  </w:style>
  <w:style w:type="paragraph" w:styleId="BalloonText">
    <w:name w:val="Balloon Text"/>
    <w:basedOn w:val="Normal"/>
    <w:link w:val="BalloonTextChar"/>
    <w:uiPriority w:val="99"/>
    <w:semiHidden/>
    <w:unhideWhenUsed/>
    <w:rsid w:val="004E2405"/>
    <w:rPr>
      <w:rFonts w:ascii="Tahoma" w:hAnsi="Tahoma" w:cs="Tahoma"/>
      <w:sz w:val="16"/>
      <w:szCs w:val="16"/>
    </w:rPr>
  </w:style>
  <w:style w:type="character" w:customStyle="1" w:styleId="BalloonTextChar">
    <w:name w:val="Balloon Text Char"/>
    <w:basedOn w:val="DefaultParagraphFont"/>
    <w:link w:val="BalloonText"/>
    <w:uiPriority w:val="99"/>
    <w:semiHidden/>
    <w:rsid w:val="004E2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Jones</dc:creator>
  <cp:lastModifiedBy>Meredith Jones</cp:lastModifiedBy>
  <cp:revision>1</cp:revision>
  <cp:lastPrinted>2016-02-24T02:16:00Z</cp:lastPrinted>
  <dcterms:created xsi:type="dcterms:W3CDTF">2016-02-24T01:54:00Z</dcterms:created>
  <dcterms:modified xsi:type="dcterms:W3CDTF">2016-02-24T02:19:00Z</dcterms:modified>
</cp:coreProperties>
</file>